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F8F7" w14:textId="29A8270E" w:rsidR="001D6784" w:rsidRDefault="00536ED0" w:rsidP="006A11AF">
      <w:pPr>
        <w:pStyle w:val="Heading1"/>
      </w:pPr>
      <w:r>
        <w:t xml:space="preserve">Accessibility 101 </w:t>
      </w:r>
      <w:r w:rsidR="006A11AF">
        <w:t>Video Transcript</w:t>
      </w:r>
    </w:p>
    <w:p w14:paraId="08EE138D" w14:textId="77777777" w:rsidR="006A11AF" w:rsidRDefault="006A11AF" w:rsidP="006A11AF">
      <w:pPr>
        <w:pStyle w:val="Heading2"/>
      </w:pPr>
      <w:r>
        <w:t>Intro:</w:t>
      </w:r>
    </w:p>
    <w:p w14:paraId="26A57709" w14:textId="77777777" w:rsidR="006A11AF" w:rsidRDefault="006A11AF" w:rsidP="006A11AF">
      <w:r w:rsidRPr="006A11AF">
        <w:t xml:space="preserve">Hi, this is Krystal in ITAS, and I'm here to talk to you about Accessibility from my sidewalk because I want to show you something that really highlights what Accessibility is all about. It's called a curb cut, and it's a small ramp that makes it easier to get from the street to the sidewalk without a big curb drop in the way. </w:t>
      </w:r>
    </w:p>
    <w:p w14:paraId="2E020301" w14:textId="77777777" w:rsidR="006A11AF" w:rsidRDefault="006A11AF" w:rsidP="006A11AF">
      <w:r w:rsidRPr="006A11AF">
        <w:t>Now, if you've ever pushed a stroller or ridden your bicycle,</w:t>
      </w:r>
      <w:r>
        <w:t xml:space="preserve"> </w:t>
      </w:r>
      <w:r w:rsidRPr="006A11AF">
        <w:t>you've probably used one of these curb cuts, but they were originally put in place</w:t>
      </w:r>
      <w:r>
        <w:t xml:space="preserve"> </w:t>
      </w:r>
      <w:r w:rsidRPr="006A11AF">
        <w:t>thanks to legislation by the federal government to help people with disabilities</w:t>
      </w:r>
      <w:r>
        <w:t xml:space="preserve"> </w:t>
      </w:r>
      <w:r w:rsidRPr="006A11AF">
        <w:t>who might be using assistive technology like a scooter or wheelchair.</w:t>
      </w:r>
      <w:r>
        <w:t xml:space="preserve"> </w:t>
      </w:r>
      <w:r w:rsidRPr="006A11AF">
        <w:t>But now it benefits everyone, and that's what Accessibility is all about.</w:t>
      </w:r>
      <w:r>
        <w:t xml:space="preserve"> </w:t>
      </w:r>
      <w:r w:rsidRPr="006A11AF">
        <w:t>Outside, I showed you a curb cut as an example of Accessibility in action,</w:t>
      </w:r>
      <w:r>
        <w:t xml:space="preserve"> </w:t>
      </w:r>
      <w:r w:rsidRPr="006A11AF">
        <w:t>but closed captions are another way that we see Accessibility in everyday life.</w:t>
      </w:r>
    </w:p>
    <w:p w14:paraId="2C8464A0" w14:textId="5257033B" w:rsidR="006A11AF" w:rsidRDefault="006A11AF" w:rsidP="006A11AF">
      <w:r w:rsidRPr="006A11AF">
        <w:t>I can use them when I don't want to disturb somebody: I can read the captions instead</w:t>
      </w:r>
      <w:r>
        <w:t xml:space="preserve"> </w:t>
      </w:r>
      <w:r w:rsidRPr="006A11AF">
        <w:t>of listening to the sound, or, if I can't understand what someone is</w:t>
      </w:r>
      <w:r>
        <w:t xml:space="preserve"> </w:t>
      </w:r>
      <w:r w:rsidRPr="006A11AF">
        <w:t>saying because their accent is thick, the closed captions might help me understand that.</w:t>
      </w:r>
      <w:r>
        <w:t xml:space="preserve"> </w:t>
      </w:r>
      <w:r w:rsidRPr="006A11AF">
        <w:t>I want to start off by talking about the definition that we have for</w:t>
      </w:r>
      <w:r>
        <w:t xml:space="preserve"> </w:t>
      </w:r>
      <w:r w:rsidRPr="006A11AF">
        <w:t xml:space="preserve">accessibility and disability, so I'm going to switch to a PowerPoint </w:t>
      </w:r>
      <w:r w:rsidR="008617B5" w:rsidRPr="006A11AF">
        <w:t>really</w:t>
      </w:r>
      <w:r w:rsidRPr="006A11AF">
        <w:t xml:space="preserve"> quick and give you</w:t>
      </w:r>
      <w:r>
        <w:t xml:space="preserve"> </w:t>
      </w:r>
      <w:r w:rsidRPr="006A11AF">
        <w:t>a little more information.</w:t>
      </w:r>
    </w:p>
    <w:p w14:paraId="78A6DBC4" w14:textId="573A2A4B" w:rsidR="00516B88" w:rsidRDefault="006A11AF" w:rsidP="00516B88">
      <w:pPr>
        <w:pStyle w:val="Heading2"/>
      </w:pPr>
      <w:r w:rsidRPr="006A11AF">
        <w:t xml:space="preserve">Slide 1 </w:t>
      </w:r>
      <w:r>
        <w:t>–</w:t>
      </w:r>
      <w:r w:rsidRPr="006A11AF">
        <w:t xml:space="preserve"> Accessibility 101:</w:t>
      </w:r>
      <w:r>
        <w:t xml:space="preserve"> </w:t>
      </w:r>
    </w:p>
    <w:p w14:paraId="0B109794" w14:textId="484E2323" w:rsidR="006A11AF" w:rsidRDefault="006A11AF" w:rsidP="006A11AF">
      <w:r w:rsidRPr="006A11AF">
        <w:t xml:space="preserve">Basics and Resources. </w:t>
      </w:r>
    </w:p>
    <w:p w14:paraId="3961592C" w14:textId="181DBFA7" w:rsidR="00516B88" w:rsidRDefault="006A11AF" w:rsidP="00516B88">
      <w:pPr>
        <w:pStyle w:val="Heading2"/>
      </w:pPr>
      <w:r w:rsidRPr="006A11AF">
        <w:t xml:space="preserve">Slide 2 </w:t>
      </w:r>
      <w:r w:rsidR="00F1124E">
        <w:t>–</w:t>
      </w:r>
      <w:r w:rsidRPr="006A11AF">
        <w:t xml:space="preserve"> Accessibility  </w:t>
      </w:r>
    </w:p>
    <w:p w14:paraId="3925F227" w14:textId="551C4A75" w:rsidR="00A65E67" w:rsidRDefault="006A11AF" w:rsidP="006A11AF">
      <w:r w:rsidRPr="006A11AF">
        <w:t>(noun):</w:t>
      </w:r>
      <w:r w:rsidR="00B9230F">
        <w:t xml:space="preserve"> </w:t>
      </w:r>
      <w:r w:rsidRPr="006A11AF">
        <w:t xml:space="preserve">the quality of being easy to obtain or use; the quality of being easily understood or appreciated; the quality of being easily reached, entered or used by people who have a </w:t>
      </w:r>
      <w:r w:rsidR="008617B5" w:rsidRPr="006A11AF">
        <w:t>disability. So</w:t>
      </w:r>
      <w:r w:rsidRPr="006A11AF">
        <w:t xml:space="preserve">, starting with this definition, notice how this mentions </w:t>
      </w:r>
      <w:r w:rsidR="008617B5" w:rsidRPr="006A11AF">
        <w:t>understanding and</w:t>
      </w:r>
      <w:r w:rsidRPr="006A11AF">
        <w:t xml:space="preserve"> using before it mentions disabilities </w:t>
      </w:r>
      <w:r w:rsidR="008617B5" w:rsidRPr="006A11AF">
        <w:t>specifically. Accessibility</w:t>
      </w:r>
      <w:r w:rsidRPr="006A11AF">
        <w:t xml:space="preserve"> is about improving understanding and usability for everyone, but one of the </w:t>
      </w:r>
      <w:r w:rsidR="008617B5" w:rsidRPr="006A11AF">
        <w:t>driving factors</w:t>
      </w:r>
      <w:r w:rsidRPr="006A11AF">
        <w:t xml:space="preserve"> behind the global Accessibility movement is equal access for people with </w:t>
      </w:r>
      <w:r w:rsidR="008617B5" w:rsidRPr="006A11AF">
        <w:t xml:space="preserve">disabilities. </w:t>
      </w:r>
    </w:p>
    <w:p w14:paraId="60803911" w14:textId="5CC3D8A5" w:rsidR="00167EAD" w:rsidRDefault="008617B5" w:rsidP="00167EAD">
      <w:pPr>
        <w:pStyle w:val="Heading2"/>
      </w:pPr>
      <w:r w:rsidRPr="006A11AF">
        <w:t>Slide</w:t>
      </w:r>
      <w:r w:rsidR="006A11AF" w:rsidRPr="006A11AF">
        <w:t xml:space="preserve"> 3</w:t>
      </w:r>
      <w:r w:rsidR="00167EAD">
        <w:t xml:space="preserve"> - </w:t>
      </w:r>
      <w:r w:rsidR="006A11AF" w:rsidRPr="006A11AF">
        <w:t xml:space="preserve">What is our definition of </w:t>
      </w:r>
      <w:r w:rsidRPr="006A11AF">
        <w:t xml:space="preserve">disability? </w:t>
      </w:r>
    </w:p>
    <w:p w14:paraId="5C19D019" w14:textId="3661C99C" w:rsidR="00A65E67" w:rsidRDefault="008617B5" w:rsidP="006A11AF">
      <w:r w:rsidRPr="006A11AF">
        <w:lastRenderedPageBreak/>
        <w:t>A</w:t>
      </w:r>
      <w:r w:rsidR="006A11AF" w:rsidRPr="006A11AF">
        <w:t xml:space="preserve"> physical or mental impairment that substantially limits one or more major life activities is </w:t>
      </w:r>
      <w:r w:rsidRPr="006A11AF">
        <w:t>the definition</w:t>
      </w:r>
      <w:r w:rsidR="006A11AF" w:rsidRPr="006A11AF">
        <w:t xml:space="preserve"> of disability from our official WSU Tech Accessibility </w:t>
      </w:r>
      <w:r w:rsidRPr="006A11AF">
        <w:t>Policy, which</w:t>
      </w:r>
      <w:r w:rsidR="006A11AF" w:rsidRPr="006A11AF">
        <w:t xml:space="preserve"> I'll show you more about in a minute. It is important to understand </w:t>
      </w:r>
      <w:r w:rsidRPr="006A11AF">
        <w:t>that not</w:t>
      </w:r>
      <w:r w:rsidR="006A11AF" w:rsidRPr="006A11AF">
        <w:t xml:space="preserve"> all disabilities are visible, nor are they even known. That is why creating </w:t>
      </w:r>
      <w:r w:rsidR="00A65E67" w:rsidRPr="006A11AF">
        <w:t>accessible courses</w:t>
      </w:r>
      <w:r w:rsidR="006A11AF" w:rsidRPr="006A11AF">
        <w:t xml:space="preserve"> and materials is so </w:t>
      </w:r>
      <w:r w:rsidR="00A65E67" w:rsidRPr="006A11AF">
        <w:t>important. It</w:t>
      </w:r>
      <w:r w:rsidR="006A11AF" w:rsidRPr="006A11AF">
        <w:t xml:space="preserve"> serves the population as a </w:t>
      </w:r>
      <w:r w:rsidR="00A65E67" w:rsidRPr="006A11AF">
        <w:t xml:space="preserve">whole. </w:t>
      </w:r>
    </w:p>
    <w:p w14:paraId="4BE563CC" w14:textId="3F302E02" w:rsidR="00167EAD" w:rsidRDefault="00A65E67" w:rsidP="00167EAD">
      <w:pPr>
        <w:pStyle w:val="Heading2"/>
      </w:pPr>
      <w:r w:rsidRPr="006A11AF">
        <w:t>Slide</w:t>
      </w:r>
      <w:r w:rsidR="006A11AF" w:rsidRPr="006A11AF">
        <w:t xml:space="preserve"> 4 </w:t>
      </w:r>
      <w:r w:rsidR="007E1709">
        <w:t>–</w:t>
      </w:r>
      <w:r w:rsidR="006A11AF" w:rsidRPr="006A11AF">
        <w:t xml:space="preserve"> What is our definition of </w:t>
      </w:r>
      <w:r w:rsidRPr="006A11AF">
        <w:t xml:space="preserve">Accessibility? </w:t>
      </w:r>
    </w:p>
    <w:p w14:paraId="77AEAAB7" w14:textId="14884C57" w:rsidR="006A11AF" w:rsidRDefault="00A65E67" w:rsidP="006A11AF">
      <w:r w:rsidRPr="006A11AF">
        <w:t>This</w:t>
      </w:r>
      <w:r w:rsidR="006A11AF" w:rsidRPr="006A11AF">
        <w:t xml:space="preserve"> definition is also from our Accessibility </w:t>
      </w:r>
      <w:r w:rsidRPr="006A11AF">
        <w:t>Policy. Individuals</w:t>
      </w:r>
      <w:r w:rsidR="006A11AF" w:rsidRPr="006A11AF">
        <w:t xml:space="preserve"> with disabilities are able to independently acquire the same </w:t>
      </w:r>
      <w:r w:rsidRPr="006A11AF">
        <w:t>information, engage</w:t>
      </w:r>
      <w:r w:rsidR="006A11AF" w:rsidRPr="006A11AF">
        <w:t xml:space="preserve"> in the same interactions, and enjoy the same services within the </w:t>
      </w:r>
      <w:r w:rsidRPr="006A11AF">
        <w:t>same time</w:t>
      </w:r>
      <w:r w:rsidR="006A11AF" w:rsidRPr="006A11AF">
        <w:t xml:space="preserve"> frame as a person without a disability with </w:t>
      </w:r>
      <w:r w:rsidRPr="006A11AF">
        <w:t>substantially equivalent</w:t>
      </w:r>
      <w:r w:rsidR="006A11AF" w:rsidRPr="006A11AF">
        <w:t xml:space="preserve"> ease of use. We don't have time to get </w:t>
      </w:r>
      <w:r w:rsidR="008617B5" w:rsidRPr="006A11AF">
        <w:t>into every</w:t>
      </w:r>
      <w:r w:rsidR="006A11AF" w:rsidRPr="006A11AF">
        <w:t xml:space="preserve"> aspect of the policy today, but these are the driving principles behind it.</w:t>
      </w:r>
    </w:p>
    <w:p w14:paraId="17C8664C" w14:textId="20648F90" w:rsidR="00167EAD" w:rsidRDefault="005571B4" w:rsidP="00167EAD">
      <w:pPr>
        <w:pStyle w:val="Heading2"/>
      </w:pPr>
      <w:r>
        <w:t xml:space="preserve">Slide 5 </w:t>
      </w:r>
      <w:r w:rsidR="00DE2264">
        <w:t>–</w:t>
      </w:r>
      <w:r>
        <w:t xml:space="preserve"> Why Accessibility?</w:t>
      </w:r>
    </w:p>
    <w:p w14:paraId="47CABB6E" w14:textId="0F0040F3" w:rsidR="00DE2264" w:rsidRDefault="005571B4" w:rsidP="005571B4">
      <w:r>
        <w:t xml:space="preserve">Well, this is a question I get all </w:t>
      </w:r>
      <w:r w:rsidR="00B36BA6">
        <w:t>of the</w:t>
      </w:r>
      <w:r>
        <w:t xml:space="preserve"> time, and the main reason is because it benefits all of our diverse </w:t>
      </w:r>
      <w:r w:rsidR="00B36BA6">
        <w:t>learners. It’s</w:t>
      </w:r>
      <w:r>
        <w:t xml:space="preserve"> the right thing to do to improve the quality of the learning </w:t>
      </w:r>
      <w:r w:rsidR="00B36BA6">
        <w:t>experience, but</w:t>
      </w:r>
      <w:r>
        <w:t xml:space="preserve"> there is a legal side to this as well. Because we receive funding from the federal </w:t>
      </w:r>
      <w:r w:rsidR="00B36BA6">
        <w:t>government, we</w:t>
      </w:r>
      <w:r>
        <w:t xml:space="preserve"> are required to follow the government's policies regarding Accessibility </w:t>
      </w:r>
      <w:r w:rsidR="00167EAD">
        <w:t>as laid</w:t>
      </w:r>
      <w:r>
        <w:t xml:space="preserve"> out in Sections 504 and 508 of the Federal Rehabilitation Act </w:t>
      </w:r>
      <w:r w:rsidR="00167EAD">
        <w:t>and its</w:t>
      </w:r>
      <w:r>
        <w:t xml:space="preserve"> amendments and the Americans with Disabilities Act.</w:t>
      </w:r>
    </w:p>
    <w:p w14:paraId="6CB2B1E7" w14:textId="0B062AAA" w:rsidR="00167EAD" w:rsidRDefault="005571B4" w:rsidP="00167EAD">
      <w:pPr>
        <w:pStyle w:val="Heading2"/>
      </w:pPr>
      <w:r>
        <w:t>S</w:t>
      </w:r>
      <w:r w:rsidR="00DE2264">
        <w:t>l</w:t>
      </w:r>
      <w:r>
        <w:t xml:space="preserve">ide 6 </w:t>
      </w:r>
      <w:r w:rsidR="00DE2264">
        <w:t>–</w:t>
      </w:r>
      <w:r>
        <w:t xml:space="preserve"> How This Applies to </w:t>
      </w:r>
      <w:r w:rsidR="00167EAD">
        <w:t xml:space="preserve">Courses </w:t>
      </w:r>
    </w:p>
    <w:p w14:paraId="2DA23E13" w14:textId="4EAD0A7A" w:rsidR="00DE2264" w:rsidRDefault="00167EAD" w:rsidP="005571B4">
      <w:r>
        <w:t>Well</w:t>
      </w:r>
      <w:r w:rsidR="005571B4">
        <w:t xml:space="preserve">, materials, documents, media, and software or hardware </w:t>
      </w:r>
      <w:r w:rsidR="00516B88">
        <w:t>used for</w:t>
      </w:r>
      <w:r w:rsidR="005571B4">
        <w:t xml:space="preserve"> instruction must be accessible, and we provide training which </w:t>
      </w:r>
      <w:r w:rsidR="00516B88">
        <w:t>is given</w:t>
      </w:r>
      <w:r w:rsidR="005571B4">
        <w:t xml:space="preserve"> (and we assess compliance with that training) based on a three-year </w:t>
      </w:r>
      <w:r w:rsidR="00516B88">
        <w:t>plan. More</w:t>
      </w:r>
      <w:r w:rsidR="005571B4">
        <w:t xml:space="preserve"> information you can find on the Innovation Cafe, and I'll </w:t>
      </w:r>
      <w:r w:rsidR="00516B88">
        <w:t>show you</w:t>
      </w:r>
      <w:r w:rsidR="005571B4">
        <w:t xml:space="preserve"> that here in a few slides.</w:t>
      </w:r>
    </w:p>
    <w:p w14:paraId="16537CC1" w14:textId="7ED7BB0E" w:rsidR="00E60849" w:rsidRDefault="005571B4" w:rsidP="00E60849">
      <w:pPr>
        <w:pStyle w:val="Heading2"/>
      </w:pPr>
      <w:r>
        <w:t xml:space="preserve">Slide 7 </w:t>
      </w:r>
      <w:r w:rsidR="00E60849">
        <w:t>–</w:t>
      </w:r>
      <w:r>
        <w:t xml:space="preserve"> </w:t>
      </w:r>
      <w:r w:rsidR="0036339E">
        <w:t>Accessibility Versus Accomondation</w:t>
      </w:r>
      <w:bookmarkStart w:id="0" w:name="_GoBack"/>
      <w:bookmarkEnd w:id="0"/>
    </w:p>
    <w:p w14:paraId="64443E4A" w14:textId="0EDEE1ED" w:rsidR="00DE2264" w:rsidRDefault="005571B4" w:rsidP="005571B4">
      <w:r>
        <w:t xml:space="preserve">You may be asking why </w:t>
      </w:r>
      <w:r w:rsidR="00516B88">
        <w:t>we would</w:t>
      </w:r>
      <w:r>
        <w:t xml:space="preserve"> do all the work to make courses accessible when we have a Disability </w:t>
      </w:r>
      <w:r w:rsidR="00516B88">
        <w:t>Services Department</w:t>
      </w:r>
      <w:r>
        <w:t xml:space="preserve"> to help our students. To answer that, it helps </w:t>
      </w:r>
      <w:r w:rsidR="00516B88">
        <w:t>to understand</w:t>
      </w:r>
      <w:r>
        <w:t xml:space="preserve"> the difference between accessibility and accommodation. Accessibility is </w:t>
      </w:r>
      <w:r w:rsidR="00516B88">
        <w:lastRenderedPageBreak/>
        <w:t>accurate Closed</w:t>
      </w:r>
      <w:r>
        <w:t xml:space="preserve"> Captions and a transcript for a video. This is a proactive </w:t>
      </w:r>
      <w:r w:rsidR="00516B88">
        <w:t>approach. It</w:t>
      </w:r>
      <w:r>
        <w:t xml:space="preserve"> benefits everyone, including students who are watching the video with the sound </w:t>
      </w:r>
      <w:r w:rsidR="00516B88">
        <w:t>off, maybe</w:t>
      </w:r>
      <w:r>
        <w:t xml:space="preserve"> because they are at work on their lunch break, or students who </w:t>
      </w:r>
      <w:r w:rsidR="00516B88">
        <w:t>process information</w:t>
      </w:r>
      <w:r>
        <w:t xml:space="preserve"> better when they read it., or English-as-a-Second-</w:t>
      </w:r>
      <w:r w:rsidR="00516B88">
        <w:t>Language students</w:t>
      </w:r>
      <w:r>
        <w:t xml:space="preserve"> who use the captions to help them process English faster. On the other </w:t>
      </w:r>
      <w:r w:rsidR="00516B88">
        <w:t>hand, accommodation</w:t>
      </w:r>
      <w:r>
        <w:t xml:space="preserve"> is having an interpreter for a student in that student's live course </w:t>
      </w:r>
      <w:r w:rsidR="00516B88">
        <w:t>sessions. It</w:t>
      </w:r>
      <w:r>
        <w:t xml:space="preserve"> is reactive to the needs of that student specifically: the interpreter </w:t>
      </w:r>
      <w:r w:rsidR="00516B88">
        <w:t>doesn’t attend</w:t>
      </w:r>
      <w:r>
        <w:t xml:space="preserve"> every class we offer, only those classes the student is in. By being </w:t>
      </w:r>
      <w:r w:rsidR="00516B88">
        <w:t>accessible, we</w:t>
      </w:r>
      <w:r>
        <w:t xml:space="preserve"> can minimize the need for accommodation and make the learning </w:t>
      </w:r>
      <w:r w:rsidR="00516B88">
        <w:t>experience more</w:t>
      </w:r>
      <w:r>
        <w:t xml:space="preserve"> seamless for all users.</w:t>
      </w:r>
    </w:p>
    <w:p w14:paraId="1F025552" w14:textId="0680CA0A" w:rsidR="009C28B7" w:rsidRDefault="005571B4" w:rsidP="009C28B7">
      <w:pPr>
        <w:pStyle w:val="Heading2"/>
      </w:pPr>
      <w:r>
        <w:t xml:space="preserve">Slide 8 </w:t>
      </w:r>
      <w:r w:rsidR="00E60849">
        <w:t>–</w:t>
      </w:r>
      <w:r>
        <w:t xml:space="preserve"> Help is at </w:t>
      </w:r>
      <w:r w:rsidR="009C28B7">
        <w:t xml:space="preserve">Hand! </w:t>
      </w:r>
    </w:p>
    <w:p w14:paraId="10CBD6FC" w14:textId="6E4EF79F" w:rsidR="00E60849" w:rsidRDefault="009C28B7" w:rsidP="005571B4">
      <w:r>
        <w:t>If</w:t>
      </w:r>
      <w:r w:rsidR="005571B4">
        <w:t xml:space="preserve"> you were wondering how to proceed and how to learn about Accessibility </w:t>
      </w:r>
      <w:r>
        <w:t>and the</w:t>
      </w:r>
      <w:r w:rsidR="005571B4">
        <w:t xml:space="preserve"> skills needed to create accessible learning experiences, fear not. You </w:t>
      </w:r>
      <w:r>
        <w:t>have plenty</w:t>
      </w:r>
      <w:r w:rsidR="005571B4">
        <w:t xml:space="preserve"> of resources. Besides the colleagues you work with, many of whom are already </w:t>
      </w:r>
      <w:r>
        <w:t>Accessibility Rock</w:t>
      </w:r>
      <w:r w:rsidR="005571B4">
        <w:t xml:space="preserve"> Stars, let me show you to the Innovation </w:t>
      </w:r>
      <w:r>
        <w:t>Cafe, where</w:t>
      </w:r>
      <w:r w:rsidR="005571B4">
        <w:t xml:space="preserve"> you can find information on our three-year </w:t>
      </w:r>
      <w:r>
        <w:t>plan, our</w:t>
      </w:r>
      <w:r w:rsidR="005571B4">
        <w:t xml:space="preserve"> training materials and new training offerings., the Accessibility </w:t>
      </w:r>
      <w:r>
        <w:t>Policy, and</w:t>
      </w:r>
      <w:r w:rsidR="005571B4">
        <w:t xml:space="preserve"> even who your Accessibility committee member is. </w:t>
      </w:r>
    </w:p>
    <w:p w14:paraId="6F0F0E9A" w14:textId="20A90A64" w:rsidR="00E60849" w:rsidRDefault="00E60849" w:rsidP="00D305A9">
      <w:pPr>
        <w:pStyle w:val="Heading2"/>
      </w:pPr>
      <w:r>
        <w:t>Innovation Café Accessibility Tab</w:t>
      </w:r>
      <w:r w:rsidR="00D305A9">
        <w:t>-</w:t>
      </w:r>
    </w:p>
    <w:p w14:paraId="7210A38F" w14:textId="03ED75D1" w:rsidR="00B36BA6" w:rsidRDefault="005571B4" w:rsidP="005571B4">
      <w:r>
        <w:t xml:space="preserve">Let's step away from the </w:t>
      </w:r>
      <w:r w:rsidR="009C28B7">
        <w:t>PowerPoint, and</w:t>
      </w:r>
      <w:r>
        <w:t xml:space="preserve"> I'm going to share my screen to show you how to get to the Innovation </w:t>
      </w:r>
      <w:r w:rsidR="009C28B7">
        <w:t>Cafe. To</w:t>
      </w:r>
      <w:r>
        <w:t xml:space="preserve"> find more resources about Accessibility, first you want to get to the Innovation </w:t>
      </w:r>
      <w:r w:rsidR="009C28B7">
        <w:t>Cafe. You</w:t>
      </w:r>
      <w:r>
        <w:t xml:space="preserve"> can navigate to the Innovation Cafe from directly within </w:t>
      </w:r>
      <w:r w:rsidR="009C28B7">
        <w:t>blackboard. This</w:t>
      </w:r>
      <w:r>
        <w:t xml:space="preserve"> is an easy way to get there </w:t>
      </w:r>
      <w:r w:rsidR="009C28B7">
        <w:t>and it’s</w:t>
      </w:r>
      <w:r>
        <w:t xml:space="preserve"> in the tabs across the top of your main blackboard landing </w:t>
      </w:r>
      <w:r w:rsidR="009C28B7">
        <w:t>page. Once</w:t>
      </w:r>
      <w:r>
        <w:t xml:space="preserve"> I get to the Innovation Cafe, I can see the main menu that runs </w:t>
      </w:r>
      <w:r w:rsidR="009C28B7">
        <w:t>across the</w:t>
      </w:r>
      <w:r>
        <w:t xml:space="preserve"> top and there is a tab for Accessibility. There are three </w:t>
      </w:r>
      <w:r w:rsidR="009C28B7">
        <w:t>options. The</w:t>
      </w:r>
      <w:r>
        <w:t xml:space="preserve"> first is Accessibility in </w:t>
      </w:r>
      <w:r w:rsidR="009C28B7">
        <w:t>Action. The</w:t>
      </w:r>
      <w:r>
        <w:t xml:space="preserve"> next is Accessibility Training, and the last </w:t>
      </w:r>
      <w:r w:rsidR="009C28B7">
        <w:t>is Accessibility</w:t>
      </w:r>
      <w:r>
        <w:t xml:space="preserve"> Policy and Plan. Selecting Accessibility Policy and </w:t>
      </w:r>
      <w:r w:rsidR="009C28B7">
        <w:t>Plan will</w:t>
      </w:r>
      <w:r>
        <w:t xml:space="preserve"> show you where our policy </w:t>
      </w:r>
      <w:r w:rsidR="009C28B7">
        <w:t>lives. This</w:t>
      </w:r>
      <w:r>
        <w:t xml:space="preserve"> is the policy by </w:t>
      </w:r>
      <w:r w:rsidR="009C28B7">
        <w:t>itself. This</w:t>
      </w:r>
      <w:r>
        <w:t xml:space="preserve"> other Resources tab has the Full Accessibility Policy document </w:t>
      </w:r>
      <w:r w:rsidR="009C28B7">
        <w:t>in case</w:t>
      </w:r>
      <w:r>
        <w:t xml:space="preserve"> you want to look at definitions and implementation of </w:t>
      </w:r>
      <w:r w:rsidR="009C28B7">
        <w:t>standards. It</w:t>
      </w:r>
      <w:r>
        <w:t xml:space="preserve"> also has the exception request procedure, which, if you </w:t>
      </w:r>
      <w:r>
        <w:lastRenderedPageBreak/>
        <w:t xml:space="preserve">have questions about </w:t>
      </w:r>
      <w:r w:rsidR="00EE1223">
        <w:t>that, you</w:t>
      </w:r>
      <w:r>
        <w:t xml:space="preserve"> should talk to your Accessibility committee </w:t>
      </w:r>
      <w:r w:rsidR="00EE1223">
        <w:t>member. At</w:t>
      </w:r>
      <w:r>
        <w:t xml:space="preserve"> the bottom of the page is the Three-Year Accessibility </w:t>
      </w:r>
      <w:r w:rsidR="00EE1223">
        <w:t>Plan. This</w:t>
      </w:r>
      <w:r>
        <w:t xml:space="preserve"> plan began on July 1st of 2020, and it will be </w:t>
      </w:r>
      <w:r w:rsidR="00EE1223">
        <w:t>updated every</w:t>
      </w:r>
      <w:r>
        <w:t xml:space="preserve"> three years or as needed. You can look at the plan within the PDF </w:t>
      </w:r>
      <w:r w:rsidR="00EE1223">
        <w:t>viewer. You</w:t>
      </w:r>
      <w:r>
        <w:t xml:space="preserve"> can also download a copy of it using the download </w:t>
      </w:r>
      <w:r w:rsidR="00EE1223">
        <w:t>options across</w:t>
      </w:r>
      <w:r>
        <w:t xml:space="preserve"> the top of the PDF viewer. You can see that this plan looks at every </w:t>
      </w:r>
      <w:r w:rsidR="00EE1223">
        <w:t>semester and</w:t>
      </w:r>
      <w:r>
        <w:t xml:space="preserve"> what we will be training on new and </w:t>
      </w:r>
      <w:r w:rsidR="00EE1223">
        <w:t>continuing from</w:t>
      </w:r>
      <w:r>
        <w:t xml:space="preserve"> our previous plan. Let's take a look at where you can find more </w:t>
      </w:r>
      <w:r w:rsidR="00EE1223">
        <w:t>information on</w:t>
      </w:r>
      <w:r>
        <w:t xml:space="preserve"> Accessibility training. The Accessibility Training </w:t>
      </w:r>
      <w:r w:rsidR="00EE1223">
        <w:t>and Resources</w:t>
      </w:r>
      <w:r>
        <w:t xml:space="preserve"> page has all of the resources from the trainings </w:t>
      </w:r>
      <w:r w:rsidR="00EE1223">
        <w:t>we’ve implemented</w:t>
      </w:r>
      <w:r>
        <w:t xml:space="preserve"> over the last three years. This page is in constant flux </w:t>
      </w:r>
      <w:r w:rsidR="00EE1223">
        <w:t>as we</w:t>
      </w:r>
      <w:r>
        <w:t xml:space="preserve"> add more resources and change the way that we approach training, so check back here </w:t>
      </w:r>
      <w:r w:rsidR="00EE1223">
        <w:t>frequently. We</w:t>
      </w:r>
      <w:r>
        <w:t xml:space="preserve"> will also post guidelines for Fall and Spring training </w:t>
      </w:r>
      <w:r w:rsidR="00EE1223">
        <w:t>contenting</w:t>
      </w:r>
      <w:r>
        <w:t xml:space="preserve"> this area, including instructions on how to get </w:t>
      </w:r>
      <w:r w:rsidR="00EE1223">
        <w:t>enrolled in</w:t>
      </w:r>
      <w:r>
        <w:t xml:space="preserve"> the online classes for Accessibility </w:t>
      </w:r>
      <w:r w:rsidR="00EE1223">
        <w:t>training. The</w:t>
      </w:r>
      <w:r>
        <w:t xml:space="preserve"> last tab in the </w:t>
      </w:r>
      <w:r w:rsidR="00EE1223">
        <w:t>accessibility</w:t>
      </w:r>
      <w:r>
        <w:t xml:space="preserve"> </w:t>
      </w:r>
      <w:r w:rsidR="00EE1223">
        <w:t>page is</w:t>
      </w:r>
      <w:r>
        <w:t xml:space="preserve"> the Accessibility in Action </w:t>
      </w:r>
      <w:r w:rsidR="00EE1223">
        <w:t>area. This</w:t>
      </w:r>
      <w:r>
        <w:t xml:space="preserve"> has our mission statement. It has the roles and </w:t>
      </w:r>
      <w:r w:rsidR="00EE1223">
        <w:t>responsibilities of Accessibility</w:t>
      </w:r>
      <w:r>
        <w:t xml:space="preserve"> Committee members, the committee chair, faculty and lead faculty, and Academic </w:t>
      </w:r>
      <w:r w:rsidR="00EE1223">
        <w:t>Deans, as</w:t>
      </w:r>
      <w:r>
        <w:t xml:space="preserve"> well as the role of ITAS and director of Disability </w:t>
      </w:r>
      <w:r w:rsidR="005D02F1">
        <w:t>Services. But</w:t>
      </w:r>
      <w:r>
        <w:t xml:space="preserve"> at the very bottom of this page </w:t>
      </w:r>
      <w:r w:rsidR="005D02F1">
        <w:t>you have</w:t>
      </w:r>
      <w:r>
        <w:t xml:space="preserve"> your Accessibility committee </w:t>
      </w:r>
      <w:r w:rsidR="005D02F1">
        <w:t>members. And</w:t>
      </w:r>
      <w:r>
        <w:t xml:space="preserve"> you can see they're sorted by Academic Department and then </w:t>
      </w:r>
      <w:r w:rsidR="005D02F1">
        <w:t>name. Using</w:t>
      </w:r>
      <w:r>
        <w:t xml:space="preserve"> the resources on this page will ensure that you know who to contact and </w:t>
      </w:r>
      <w:r w:rsidR="005D02F1">
        <w:t>when training</w:t>
      </w:r>
      <w:r>
        <w:t xml:space="preserve"> is going to happen. It also allows you to look back at </w:t>
      </w:r>
      <w:r w:rsidR="005D02F1">
        <w:t>resources from</w:t>
      </w:r>
      <w:r>
        <w:t xml:space="preserve"> previous trainings to help improve your Accessibility skills.</w:t>
      </w:r>
    </w:p>
    <w:p w14:paraId="6A66192F" w14:textId="3103621A" w:rsidR="005571B4" w:rsidRDefault="005571B4" w:rsidP="00B36BA6">
      <w:pPr>
        <w:pStyle w:val="Heading2"/>
      </w:pPr>
      <w:r>
        <w:t xml:space="preserve">Slide 9 </w:t>
      </w:r>
      <w:r w:rsidR="005D02F1">
        <w:t>- Questions</w:t>
      </w:r>
      <w:r>
        <w:t>?</w:t>
      </w:r>
    </w:p>
    <w:p w14:paraId="77D8C7B3" w14:textId="3390A00B" w:rsidR="005571B4" w:rsidRPr="006A11AF" w:rsidRDefault="005571B4" w:rsidP="005571B4">
      <w:r>
        <w:t>Well, if you do have questions about Accessibility that are</w:t>
      </w:r>
      <w:r w:rsidR="00B36BA6">
        <w:t xml:space="preserve"> </w:t>
      </w:r>
      <w:r>
        <w:t>not answered by the Innovation Cafe, please reach out to your Accessibility Committee Member</w:t>
      </w:r>
      <w:r w:rsidR="00B36BA6">
        <w:t xml:space="preserve"> </w:t>
      </w:r>
      <w:r>
        <w:t>or send a ticket to itas@wsutech.edu.</w:t>
      </w:r>
    </w:p>
    <w:sectPr w:rsidR="005571B4" w:rsidRPr="006A11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6D"/>
    <w:multiLevelType w:val="hybridMultilevel"/>
    <w:tmpl w:val="06844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B3FA8"/>
    <w:multiLevelType w:val="hybridMultilevel"/>
    <w:tmpl w:val="89C0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880"/>
    <w:multiLevelType w:val="hybridMultilevel"/>
    <w:tmpl w:val="36A00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480"/>
    <w:multiLevelType w:val="hybridMultilevel"/>
    <w:tmpl w:val="34E0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7094"/>
    <w:multiLevelType w:val="hybridMultilevel"/>
    <w:tmpl w:val="3C9ED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54A5"/>
    <w:multiLevelType w:val="hybridMultilevel"/>
    <w:tmpl w:val="F6E08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F49"/>
    <w:multiLevelType w:val="hybridMultilevel"/>
    <w:tmpl w:val="6CEC2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F5B"/>
    <w:multiLevelType w:val="hybridMultilevel"/>
    <w:tmpl w:val="A1A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6156"/>
    <w:multiLevelType w:val="hybridMultilevel"/>
    <w:tmpl w:val="F6C0EDCA"/>
    <w:lvl w:ilvl="0" w:tplc="AE2C55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B5353D"/>
    <w:multiLevelType w:val="hybridMultilevel"/>
    <w:tmpl w:val="3D320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2A43"/>
    <w:multiLevelType w:val="hybridMultilevel"/>
    <w:tmpl w:val="25929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F283A"/>
    <w:multiLevelType w:val="hybridMultilevel"/>
    <w:tmpl w:val="C3CE3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40FDA"/>
    <w:multiLevelType w:val="hybridMultilevel"/>
    <w:tmpl w:val="8C063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F1EC0"/>
    <w:multiLevelType w:val="hybridMultilevel"/>
    <w:tmpl w:val="ADA05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018D1"/>
    <w:multiLevelType w:val="hybridMultilevel"/>
    <w:tmpl w:val="6598E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C450C"/>
    <w:multiLevelType w:val="hybridMultilevel"/>
    <w:tmpl w:val="2ADEF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AF"/>
    <w:rsid w:val="0002090B"/>
    <w:rsid w:val="000428A8"/>
    <w:rsid w:val="00167EAD"/>
    <w:rsid w:val="001D6784"/>
    <w:rsid w:val="00200B87"/>
    <w:rsid w:val="00201140"/>
    <w:rsid w:val="0026351A"/>
    <w:rsid w:val="002C1259"/>
    <w:rsid w:val="002F6E52"/>
    <w:rsid w:val="0036339E"/>
    <w:rsid w:val="003A762E"/>
    <w:rsid w:val="003D0AC7"/>
    <w:rsid w:val="003D1EE9"/>
    <w:rsid w:val="0042524A"/>
    <w:rsid w:val="00516B88"/>
    <w:rsid w:val="00536ED0"/>
    <w:rsid w:val="005571B4"/>
    <w:rsid w:val="005D02F1"/>
    <w:rsid w:val="006A11AF"/>
    <w:rsid w:val="006A60C8"/>
    <w:rsid w:val="007E1709"/>
    <w:rsid w:val="008617B5"/>
    <w:rsid w:val="008E2D4A"/>
    <w:rsid w:val="009447D5"/>
    <w:rsid w:val="009B5543"/>
    <w:rsid w:val="009C28B7"/>
    <w:rsid w:val="00A16914"/>
    <w:rsid w:val="00A65E67"/>
    <w:rsid w:val="00AB5125"/>
    <w:rsid w:val="00AC25A5"/>
    <w:rsid w:val="00B36BA6"/>
    <w:rsid w:val="00B4254E"/>
    <w:rsid w:val="00B9230F"/>
    <w:rsid w:val="00C31A23"/>
    <w:rsid w:val="00C440FD"/>
    <w:rsid w:val="00C95430"/>
    <w:rsid w:val="00D00D52"/>
    <w:rsid w:val="00D07FF9"/>
    <w:rsid w:val="00D305A9"/>
    <w:rsid w:val="00D57061"/>
    <w:rsid w:val="00DD5125"/>
    <w:rsid w:val="00DE2264"/>
    <w:rsid w:val="00E60849"/>
    <w:rsid w:val="00EA2ADB"/>
    <w:rsid w:val="00EE1223"/>
    <w:rsid w:val="00F1124E"/>
    <w:rsid w:val="00F15A16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9E37"/>
  <w15:chartTrackingRefBased/>
  <w15:docId w15:val="{29DCE934-EF3A-45B0-8E35-2FA1570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AF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11A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AF"/>
    <w:pPr>
      <w:spacing w:before="120" w:after="120"/>
      <w:outlineLvl w:val="1"/>
    </w:pPr>
    <w:rPr>
      <w:b/>
      <w:color w:val="1F4E79" w:themeColor="accent1" w:themeShade="8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5A5"/>
    <w:pPr>
      <w:keepNext/>
      <w:keepLines/>
      <w:spacing w:before="40" w:after="0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5A5"/>
    <w:pPr>
      <w:spacing w:before="120" w:after="12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A11A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A11AF"/>
    <w:rPr>
      <w:rFonts w:ascii="Arial" w:hAnsi="Arial"/>
      <w:b/>
      <w:color w:val="1F4E79" w:themeColor="accent1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25A5"/>
    <w:rPr>
      <w:rFonts w:ascii="Arial" w:eastAsiaTheme="majorEastAsia" w:hAnsi="Arial" w:cstheme="majorBidi"/>
      <w:b/>
      <w:color w:val="1F4E79" w:themeColor="accent1" w:themeShade="8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D6784"/>
    <w:pPr>
      <w:spacing w:after="240" w:line="240" w:lineRule="auto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784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NoSpacing">
    <w:name w:val="No Spacing"/>
    <w:link w:val="NoSpacingChar"/>
    <w:uiPriority w:val="1"/>
    <w:qFormat/>
    <w:rsid w:val="00AC25A5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C25A5"/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OneDrive%20-%20WSU%20Tech\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E14D9CD609B4484D340EC3DDCE6AB" ma:contentTypeVersion="4" ma:contentTypeDescription="Create a new document." ma:contentTypeScope="" ma:versionID="eabe1d5c960e9a7a06e218fc630eeaf8">
  <xsd:schema xmlns:xsd="http://www.w3.org/2001/XMLSchema" xmlns:xs="http://www.w3.org/2001/XMLSchema" xmlns:p="http://schemas.microsoft.com/office/2006/metadata/properties" xmlns:ns2="e655e1f1-faff-4d3a-bdd3-0ee87aa64308" targetNamespace="http://schemas.microsoft.com/office/2006/metadata/properties" ma:root="true" ma:fieldsID="8398f5797a03c69f1774d292fc47f079" ns2:_="">
    <xsd:import namespace="e655e1f1-faff-4d3a-bdd3-0ee87aa64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e1f1-faff-4d3a-bdd3-0ee87aa6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FB38F-E07F-4532-A0E0-91CF59665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A74FF-54D7-4400-9DFA-AB3E1F504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42038-4C1E-46A3-807F-E2C07988657F}"/>
</file>

<file path=docProps/app.xml><?xml version="1.0" encoding="utf-8"?>
<Properties xmlns="http://schemas.openxmlformats.org/officeDocument/2006/extended-properties" xmlns:vt="http://schemas.openxmlformats.org/officeDocument/2006/docPropsVTypes">
  <Template>Accessible</Template>
  <TotalTime>28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Krystal Iseminger</cp:lastModifiedBy>
  <cp:revision>20</cp:revision>
  <dcterms:created xsi:type="dcterms:W3CDTF">2020-09-30T21:38:00Z</dcterms:created>
  <dcterms:modified xsi:type="dcterms:W3CDTF">2020-10-01T19:25:00Z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0x0101008E4E14D9CD609B4484D340EC3DDCE6AB</vt:lpwstr>
  </property>
</Properties>
</file>